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34"/>
        <w:gridCol w:w="1034"/>
        <w:gridCol w:w="1034"/>
        <w:gridCol w:w="1034"/>
        <w:gridCol w:w="1034"/>
        <w:gridCol w:w="1035"/>
        <w:gridCol w:w="1035"/>
        <w:gridCol w:w="1035"/>
        <w:gridCol w:w="1035"/>
        <w:gridCol w:w="1035"/>
        <w:gridCol w:w="103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楼栋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宿舍号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安全隐患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宿舍及环境卫生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在学生宿舍违章使用和存放各种大功率电器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在学生宿舍使用和存放各类明火器具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酒精炉使用和存放酒精、烛等易燃易爆物品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腐蚀性、有毒性、有害性及有刺激性气味的化学物品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私拉乱接电源线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阳台上堆积、存放废旧书籍、杂物等各种易燃物品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存放各类管制刀具及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仿真枪等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违禁物品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饲养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宠物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学习、生活、家具等室内物品摆放归置是否整齐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室内卫生是否整洁，宿舍成员有无轮流值日表、明确寝室长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是否个人物品（含自行车）占用楼道、楼梯消防通道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备注：以班级为单位无“死角”逐个检查班级内所有宿舍，不得无故锁门。          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辅导员签字：             系负责人签字：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锐字工房云字库舒体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349"/>
        <w:tab w:val="clear" w:pos="4153"/>
      </w:tabs>
      <w:jc w:val="center"/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</w:pPr>
    <w:r>
      <w:rPr>
        <w:rFonts w:hint="eastAsia" w:ascii="黑体" w:hAnsi="黑体" w:eastAsia="黑体" w:cs="黑体"/>
        <w:sz w:val="36"/>
        <w:szCs w:val="36"/>
        <w:lang w:val="en-US" w:eastAsia="zh-CN"/>
      </w:rPr>
      <w:t>学生宿舍安全隐患、卫生全面检查表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B2B7B"/>
    <w:rsid w:val="10CB2B7B"/>
    <w:rsid w:val="37FC1966"/>
    <w:rsid w:val="7F9826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2017-04-24T18:26:00Z</dcterms:created>
  <dc:creator>赵鹍</dc:creator>
  <cp:lastModifiedBy>赵鹍</cp:lastModifiedBy>
  <dcterms:modified xsi:type="dcterms:W3CDTF">2017-04-25T01:52:19Z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